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0A9FD" w14:textId="0CFDD1E5" w:rsidR="005E4FC4" w:rsidRPr="00AE79A6" w:rsidRDefault="005E4FC4" w:rsidP="005E4FC4">
      <w:pPr>
        <w:jc w:val="left"/>
        <w:rPr>
          <w:b/>
          <w:sz w:val="44"/>
          <w:szCs w:val="44"/>
        </w:rPr>
      </w:pPr>
      <w:r w:rsidRPr="00AB296B">
        <w:rPr>
          <w:b/>
          <w:sz w:val="44"/>
          <w:szCs w:val="44"/>
          <w:u w:val="single"/>
        </w:rPr>
        <w:t>CASCADE PUBLIC LIBRARY</w:t>
      </w:r>
      <w:r w:rsidR="00AE79A6">
        <w:rPr>
          <w:b/>
          <w:sz w:val="44"/>
          <w:szCs w:val="44"/>
        </w:rPr>
        <w:tab/>
      </w:r>
      <w:r w:rsidR="00AE79A6">
        <w:rPr>
          <w:b/>
          <w:sz w:val="44"/>
          <w:szCs w:val="44"/>
        </w:rPr>
        <w:tab/>
      </w:r>
      <w:r w:rsidR="0041569A" w:rsidRPr="0041569A">
        <w:rPr>
          <w:b/>
          <w:noProof/>
          <w:sz w:val="44"/>
          <w:szCs w:val="44"/>
        </w:rPr>
        <w:drawing>
          <wp:inline distT="0" distB="0" distL="0" distR="0" wp14:anchorId="4BD8EEBE" wp14:editId="055F6B84">
            <wp:extent cx="1280160" cy="758796"/>
            <wp:effectExtent l="0" t="0" r="0" b="3810"/>
            <wp:docPr id="500061236" name="Picture 2" descr="A logo for a libr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61236" name="Picture 2" descr="A logo for a librar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6384" cy="762485"/>
                    </a:xfrm>
                    <a:prstGeom prst="rect">
                      <a:avLst/>
                    </a:prstGeom>
                    <a:noFill/>
                    <a:ln>
                      <a:noFill/>
                    </a:ln>
                  </pic:spPr>
                </pic:pic>
              </a:graphicData>
            </a:graphic>
          </wp:inline>
        </w:drawing>
      </w:r>
    </w:p>
    <w:p w14:paraId="0DB80ED3" w14:textId="6FB95F50" w:rsidR="00405146" w:rsidRPr="005E4FC4" w:rsidRDefault="005E4FC4" w:rsidP="005E4FC4">
      <w:pPr>
        <w:jc w:val="left"/>
        <w:rPr>
          <w:b/>
          <w:sz w:val="40"/>
          <w:szCs w:val="40"/>
        </w:rPr>
      </w:pPr>
      <w:r>
        <w:rPr>
          <w:b/>
          <w:sz w:val="40"/>
          <w:szCs w:val="40"/>
        </w:rPr>
        <w:t>Community</w:t>
      </w:r>
      <w:r w:rsidRPr="005E4FC4">
        <w:rPr>
          <w:b/>
          <w:sz w:val="40"/>
          <w:szCs w:val="40"/>
        </w:rPr>
        <w:t xml:space="preserve"> Room Policy</w:t>
      </w:r>
    </w:p>
    <w:p w14:paraId="1FEC7801" w14:textId="77777777" w:rsidR="005E4FC4" w:rsidRDefault="005E4FC4"/>
    <w:p w14:paraId="32B31C66" w14:textId="0FDA4303" w:rsidR="005E4FC4" w:rsidRDefault="005E4FC4" w:rsidP="005E4FC4">
      <w:pPr>
        <w:jc w:val="left"/>
        <w:rPr>
          <w:sz w:val="24"/>
          <w:szCs w:val="24"/>
        </w:rPr>
      </w:pPr>
      <w:r>
        <w:rPr>
          <w:sz w:val="24"/>
          <w:szCs w:val="24"/>
        </w:rPr>
        <w:t xml:space="preserve">The Cascade Public Library provides resources in a wide variety of formats to meet the informational, educational, recreational, and cultural needs of the community it serves. The purpose of the Meeting Room Policy is to provide a safe and pleasant environment for all community members that use the room. It also ensures the protection of the meeting room equipment, and the facility.   </w:t>
      </w:r>
    </w:p>
    <w:p w14:paraId="758853AA" w14:textId="19E14639" w:rsidR="005E4FC4" w:rsidRDefault="005E4FC4" w:rsidP="005E4FC4">
      <w:pPr>
        <w:jc w:val="left"/>
        <w:rPr>
          <w:sz w:val="24"/>
          <w:szCs w:val="24"/>
        </w:rPr>
      </w:pPr>
      <w:r>
        <w:rPr>
          <w:sz w:val="24"/>
          <w:szCs w:val="24"/>
        </w:rPr>
        <w:t>The library’s meeting rooms are intended to provide space for library programs and events, to fulfill the library’s role as a community center, and to provide space for community groups, businesses, and members.</w:t>
      </w:r>
    </w:p>
    <w:p w14:paraId="71A42DDD" w14:textId="1547AB38" w:rsidR="00EF6A03" w:rsidRDefault="00EF6A03" w:rsidP="005E4FC4">
      <w:pPr>
        <w:jc w:val="left"/>
        <w:rPr>
          <w:sz w:val="24"/>
          <w:szCs w:val="24"/>
        </w:rPr>
      </w:pPr>
      <w:r>
        <w:rPr>
          <w:sz w:val="24"/>
          <w:szCs w:val="24"/>
        </w:rPr>
        <w:t>The Cascade Public Library supports and endorses the American Library Association’s Library Bill of Rights, which states:</w:t>
      </w:r>
    </w:p>
    <w:p w14:paraId="47FA59FE" w14:textId="52D20905" w:rsidR="00EF6A03" w:rsidRDefault="004A13A5" w:rsidP="00231097">
      <w:pPr>
        <w:ind w:left="720"/>
        <w:jc w:val="left"/>
        <w:rPr>
          <w:sz w:val="24"/>
          <w:szCs w:val="24"/>
        </w:rPr>
      </w:pPr>
      <w:r>
        <w:rPr>
          <w:sz w:val="24"/>
          <w:szCs w:val="24"/>
        </w:rPr>
        <w:t>“A person’s right to use a library should not be denied or abridged because of origin, age, background, or views.”</w:t>
      </w:r>
    </w:p>
    <w:p w14:paraId="6E3F5D54" w14:textId="5EB0E9E5" w:rsidR="004A13A5" w:rsidRDefault="004A13A5" w:rsidP="00231097">
      <w:pPr>
        <w:ind w:left="720"/>
        <w:jc w:val="left"/>
        <w:rPr>
          <w:sz w:val="24"/>
          <w:szCs w:val="24"/>
        </w:rPr>
      </w:pPr>
      <w:r>
        <w:rPr>
          <w:sz w:val="24"/>
          <w:szCs w:val="24"/>
        </w:rPr>
        <w:t>“Libraries which make exhibit spaces and meeting rooms available to the public they serve should make such facilities available on an equitable basis</w:t>
      </w:r>
      <w:r w:rsidR="00231097">
        <w:rPr>
          <w:sz w:val="24"/>
          <w:szCs w:val="24"/>
        </w:rPr>
        <w:t>, regardless of the beliefs or affiliations of the individuals or groups requesting their use.”</w:t>
      </w:r>
    </w:p>
    <w:p w14:paraId="47AF7261" w14:textId="12F7A85A" w:rsidR="00231097" w:rsidRDefault="00231097" w:rsidP="00231097">
      <w:pPr>
        <w:jc w:val="left"/>
        <w:rPr>
          <w:sz w:val="24"/>
          <w:szCs w:val="24"/>
        </w:rPr>
      </w:pPr>
      <w:r>
        <w:rPr>
          <w:sz w:val="24"/>
          <w:szCs w:val="24"/>
        </w:rPr>
        <w:t>The fact that an organization is permitted to meet at the library does not constitute an endorsement of the organization’s beliefs by the library, staff, or Board of Trustees.</w:t>
      </w:r>
    </w:p>
    <w:p w14:paraId="79C6281E" w14:textId="77777777" w:rsidR="005E4FC4" w:rsidRDefault="005E4FC4" w:rsidP="005E4FC4">
      <w:pPr>
        <w:jc w:val="left"/>
        <w:rPr>
          <w:sz w:val="24"/>
          <w:szCs w:val="24"/>
        </w:rPr>
      </w:pPr>
    </w:p>
    <w:p w14:paraId="4718DC93" w14:textId="3EC0E8B0" w:rsidR="005E4FC4" w:rsidRDefault="005E4FC4" w:rsidP="005E4FC4">
      <w:pPr>
        <w:jc w:val="left"/>
        <w:rPr>
          <w:sz w:val="24"/>
          <w:szCs w:val="24"/>
        </w:rPr>
      </w:pPr>
      <w:r>
        <w:rPr>
          <w:sz w:val="24"/>
          <w:szCs w:val="24"/>
          <w:u w:val="single"/>
        </w:rPr>
        <w:t>Procedures:</w:t>
      </w:r>
    </w:p>
    <w:p w14:paraId="13B57FEF" w14:textId="13311422" w:rsidR="005E4FC4" w:rsidRPr="0041569A" w:rsidRDefault="005E4FC4" w:rsidP="0041569A">
      <w:pPr>
        <w:pStyle w:val="ListParagraph"/>
        <w:numPr>
          <w:ilvl w:val="0"/>
          <w:numId w:val="3"/>
        </w:numPr>
        <w:jc w:val="left"/>
        <w:rPr>
          <w:sz w:val="24"/>
          <w:szCs w:val="24"/>
        </w:rPr>
      </w:pPr>
      <w:r w:rsidRPr="0041569A">
        <w:rPr>
          <w:sz w:val="24"/>
          <w:szCs w:val="24"/>
        </w:rPr>
        <w:t xml:space="preserve">Before occupying the library community room, a group representative must </w:t>
      </w:r>
      <w:r w:rsidR="0041569A">
        <w:rPr>
          <w:sz w:val="24"/>
          <w:szCs w:val="24"/>
        </w:rPr>
        <w:t xml:space="preserve">complete </w:t>
      </w:r>
      <w:r w:rsidRPr="0041569A">
        <w:rPr>
          <w:sz w:val="24"/>
          <w:szCs w:val="24"/>
        </w:rPr>
        <w:t xml:space="preserve">a rental policy and receive approval for use. </w:t>
      </w:r>
    </w:p>
    <w:p w14:paraId="4E482AA0" w14:textId="5C4E46FD" w:rsidR="005E4FC4" w:rsidRPr="004A7BE7" w:rsidRDefault="005E4FC4" w:rsidP="0041569A">
      <w:pPr>
        <w:pStyle w:val="ListParagraph"/>
        <w:numPr>
          <w:ilvl w:val="0"/>
          <w:numId w:val="3"/>
        </w:numPr>
        <w:jc w:val="left"/>
        <w:rPr>
          <w:sz w:val="24"/>
          <w:szCs w:val="24"/>
          <w:highlight w:val="yellow"/>
        </w:rPr>
      </w:pPr>
      <w:r w:rsidRPr="004A7BE7">
        <w:rPr>
          <w:sz w:val="24"/>
          <w:szCs w:val="24"/>
          <w:highlight w:val="yellow"/>
        </w:rPr>
        <w:t>At the time of the reservation, a credit card must be</w:t>
      </w:r>
      <w:r w:rsidR="004B58AD" w:rsidRPr="004A7BE7">
        <w:rPr>
          <w:sz w:val="24"/>
          <w:szCs w:val="24"/>
          <w:highlight w:val="yellow"/>
        </w:rPr>
        <w:t xml:space="preserve"> placed on file for </w:t>
      </w:r>
      <w:r w:rsidR="00DB2EDC" w:rsidRPr="004A7BE7">
        <w:rPr>
          <w:sz w:val="24"/>
          <w:szCs w:val="24"/>
          <w:highlight w:val="yellow"/>
        </w:rPr>
        <w:t>the</w:t>
      </w:r>
      <w:r w:rsidR="004A7BE7">
        <w:rPr>
          <w:sz w:val="24"/>
          <w:szCs w:val="24"/>
          <w:highlight w:val="yellow"/>
        </w:rPr>
        <w:t xml:space="preserve"> $150.00</w:t>
      </w:r>
      <w:r w:rsidR="00DB2EDC" w:rsidRPr="004A7BE7">
        <w:rPr>
          <w:sz w:val="24"/>
          <w:szCs w:val="24"/>
          <w:highlight w:val="yellow"/>
        </w:rPr>
        <w:t xml:space="preserve"> deposit</w:t>
      </w:r>
      <w:r w:rsidRPr="004A7BE7">
        <w:rPr>
          <w:sz w:val="24"/>
          <w:szCs w:val="24"/>
          <w:highlight w:val="yellow"/>
        </w:rPr>
        <w:t>.</w:t>
      </w:r>
      <w:r w:rsidR="004A7BE7" w:rsidRPr="004A7BE7">
        <w:rPr>
          <w:sz w:val="24"/>
          <w:szCs w:val="24"/>
          <w:highlight w:val="yellow"/>
        </w:rPr>
        <w:t xml:space="preserve"> The reservation fee is $20.00 per hour, not to exceed $100 for the day.</w:t>
      </w:r>
      <w:r w:rsidR="00DB2EDC" w:rsidRPr="004A7BE7">
        <w:rPr>
          <w:sz w:val="24"/>
          <w:szCs w:val="24"/>
          <w:highlight w:val="yellow"/>
        </w:rPr>
        <w:t xml:space="preserve"> </w:t>
      </w:r>
      <w:r w:rsidRPr="004A7BE7">
        <w:rPr>
          <w:sz w:val="24"/>
          <w:szCs w:val="24"/>
          <w:highlight w:val="yellow"/>
        </w:rPr>
        <w:t xml:space="preserve"> The</w:t>
      </w:r>
      <w:r w:rsidR="0083600F" w:rsidRPr="004A7BE7">
        <w:rPr>
          <w:sz w:val="24"/>
          <w:szCs w:val="24"/>
          <w:highlight w:val="yellow"/>
        </w:rPr>
        <w:t xml:space="preserve"> </w:t>
      </w:r>
      <w:r w:rsidR="00F65E94" w:rsidRPr="004A7BE7">
        <w:rPr>
          <w:sz w:val="24"/>
          <w:szCs w:val="24"/>
          <w:highlight w:val="yellow"/>
        </w:rPr>
        <w:t xml:space="preserve">reservation </w:t>
      </w:r>
      <w:r w:rsidRPr="004A7BE7">
        <w:rPr>
          <w:sz w:val="24"/>
          <w:szCs w:val="24"/>
          <w:highlight w:val="yellow"/>
        </w:rPr>
        <w:t>fee will be waived for nonprofit groups.</w:t>
      </w:r>
      <w:r w:rsidR="00CF2A29" w:rsidRPr="004A7BE7">
        <w:rPr>
          <w:sz w:val="24"/>
          <w:szCs w:val="24"/>
          <w:highlight w:val="yellow"/>
        </w:rPr>
        <w:t xml:space="preserve"> </w:t>
      </w:r>
      <w:r w:rsidR="009161C1" w:rsidRPr="004A7BE7">
        <w:rPr>
          <w:sz w:val="24"/>
          <w:szCs w:val="24"/>
          <w:highlight w:val="yellow"/>
        </w:rPr>
        <w:t xml:space="preserve"> If the </w:t>
      </w:r>
      <w:r w:rsidR="00F65E94" w:rsidRPr="004A7BE7">
        <w:rPr>
          <w:sz w:val="24"/>
          <w:szCs w:val="24"/>
          <w:highlight w:val="yellow"/>
        </w:rPr>
        <w:t xml:space="preserve">equipment is damaged, or the room left in </w:t>
      </w:r>
      <w:r w:rsidR="00DA25A3" w:rsidRPr="004A7BE7">
        <w:rPr>
          <w:sz w:val="24"/>
          <w:szCs w:val="24"/>
          <w:highlight w:val="yellow"/>
        </w:rPr>
        <w:t>a state that requires additional or an abnormal amount of cleaning</w:t>
      </w:r>
      <w:r w:rsidR="00E64999" w:rsidRPr="004A7BE7">
        <w:rPr>
          <w:sz w:val="24"/>
          <w:szCs w:val="24"/>
          <w:highlight w:val="yellow"/>
        </w:rPr>
        <w:t xml:space="preserve">, </w:t>
      </w:r>
      <w:r w:rsidR="00337447" w:rsidRPr="004A7BE7">
        <w:rPr>
          <w:sz w:val="24"/>
          <w:szCs w:val="24"/>
          <w:highlight w:val="yellow"/>
        </w:rPr>
        <w:t xml:space="preserve">the city reserves the right to charge the card on file for the </w:t>
      </w:r>
      <w:r w:rsidR="00613056" w:rsidRPr="004A7BE7">
        <w:rPr>
          <w:sz w:val="24"/>
          <w:szCs w:val="24"/>
          <w:highlight w:val="yellow"/>
        </w:rPr>
        <w:t>damage</w:t>
      </w:r>
      <w:r w:rsidR="004A7BE7">
        <w:rPr>
          <w:sz w:val="24"/>
          <w:szCs w:val="24"/>
          <w:highlight w:val="yellow"/>
        </w:rPr>
        <w:t>s or additional cleaning</w:t>
      </w:r>
      <w:r w:rsidR="00337447" w:rsidRPr="004A7BE7">
        <w:rPr>
          <w:sz w:val="24"/>
          <w:szCs w:val="24"/>
          <w:highlight w:val="yellow"/>
        </w:rPr>
        <w:t>.</w:t>
      </w:r>
    </w:p>
    <w:p w14:paraId="6BA70677" w14:textId="0A1B1F35" w:rsidR="00546066" w:rsidRPr="00A86F17" w:rsidRDefault="005E4FC4" w:rsidP="00A86F17">
      <w:pPr>
        <w:pStyle w:val="ListParagraph"/>
        <w:numPr>
          <w:ilvl w:val="0"/>
          <w:numId w:val="3"/>
        </w:numPr>
        <w:jc w:val="left"/>
        <w:rPr>
          <w:sz w:val="24"/>
          <w:szCs w:val="24"/>
        </w:rPr>
      </w:pPr>
      <w:r w:rsidRPr="0041569A">
        <w:rPr>
          <w:sz w:val="24"/>
          <w:szCs w:val="24"/>
        </w:rPr>
        <w:t>All reservations will receive a copy of the Community Room Policy.</w:t>
      </w:r>
    </w:p>
    <w:p w14:paraId="37CC61DE" w14:textId="6F6AB565" w:rsidR="00546066" w:rsidRDefault="00546066" w:rsidP="00546066">
      <w:pPr>
        <w:jc w:val="both"/>
        <w:rPr>
          <w:sz w:val="24"/>
          <w:szCs w:val="24"/>
        </w:rPr>
      </w:pPr>
      <w:r>
        <w:rPr>
          <w:sz w:val="24"/>
          <w:szCs w:val="24"/>
          <w:u w:val="single"/>
        </w:rPr>
        <w:lastRenderedPageBreak/>
        <w:t xml:space="preserve">General Rules </w:t>
      </w:r>
      <w:r w:rsidR="00C96C6C">
        <w:rPr>
          <w:sz w:val="24"/>
          <w:szCs w:val="24"/>
          <w:u w:val="single"/>
        </w:rPr>
        <w:t>Governing the use of the meeting rooms:</w:t>
      </w:r>
    </w:p>
    <w:p w14:paraId="6DE2851D" w14:textId="66EA0435" w:rsidR="00C96C6C" w:rsidRDefault="00C96C6C" w:rsidP="00C96C6C">
      <w:pPr>
        <w:pStyle w:val="ListParagraph"/>
        <w:numPr>
          <w:ilvl w:val="0"/>
          <w:numId w:val="1"/>
        </w:numPr>
        <w:jc w:val="both"/>
        <w:rPr>
          <w:sz w:val="24"/>
          <w:szCs w:val="24"/>
        </w:rPr>
      </w:pPr>
      <w:r>
        <w:rPr>
          <w:sz w:val="24"/>
          <w:szCs w:val="24"/>
        </w:rPr>
        <w:t xml:space="preserve">All </w:t>
      </w:r>
      <w:r w:rsidR="00664848">
        <w:rPr>
          <w:sz w:val="24"/>
          <w:szCs w:val="24"/>
        </w:rPr>
        <w:t>people</w:t>
      </w:r>
      <w:r>
        <w:rPr>
          <w:sz w:val="24"/>
          <w:szCs w:val="24"/>
        </w:rPr>
        <w:t xml:space="preserve"> under the age of 18 are required to be </w:t>
      </w:r>
      <w:proofErr w:type="gramStart"/>
      <w:r>
        <w:rPr>
          <w:sz w:val="24"/>
          <w:szCs w:val="24"/>
        </w:rPr>
        <w:t>supervised by an adult at all times</w:t>
      </w:r>
      <w:proofErr w:type="gramEnd"/>
      <w:r>
        <w:rPr>
          <w:sz w:val="24"/>
          <w:szCs w:val="24"/>
        </w:rPr>
        <w:t xml:space="preserve">. </w:t>
      </w:r>
    </w:p>
    <w:p w14:paraId="559B5118" w14:textId="1E6E898F" w:rsidR="00E64999" w:rsidRPr="00FB20D4" w:rsidRDefault="00E64999" w:rsidP="00C96C6C">
      <w:pPr>
        <w:pStyle w:val="ListParagraph"/>
        <w:numPr>
          <w:ilvl w:val="0"/>
          <w:numId w:val="1"/>
        </w:numPr>
        <w:jc w:val="both"/>
        <w:rPr>
          <w:sz w:val="24"/>
          <w:szCs w:val="24"/>
          <w:highlight w:val="yellow"/>
        </w:rPr>
      </w:pPr>
      <w:r w:rsidRPr="00FB20D4">
        <w:rPr>
          <w:sz w:val="24"/>
          <w:szCs w:val="24"/>
          <w:highlight w:val="yellow"/>
        </w:rPr>
        <w:t xml:space="preserve">The </w:t>
      </w:r>
      <w:proofErr w:type="gramStart"/>
      <w:r w:rsidRPr="00FB20D4">
        <w:rPr>
          <w:sz w:val="24"/>
          <w:szCs w:val="24"/>
          <w:highlight w:val="yellow"/>
        </w:rPr>
        <w:t>Library</w:t>
      </w:r>
      <w:proofErr w:type="gramEnd"/>
      <w:r w:rsidRPr="00FB20D4">
        <w:rPr>
          <w:sz w:val="24"/>
          <w:szCs w:val="24"/>
          <w:highlight w:val="yellow"/>
        </w:rPr>
        <w:t xml:space="preserve"> </w:t>
      </w:r>
      <w:r w:rsidR="00FB20D4" w:rsidRPr="00FB20D4">
        <w:rPr>
          <w:sz w:val="24"/>
          <w:szCs w:val="24"/>
          <w:highlight w:val="yellow"/>
        </w:rPr>
        <w:t>proper is off limits after closing without a librarian present</w:t>
      </w:r>
      <w:r w:rsidR="00423738">
        <w:rPr>
          <w:sz w:val="24"/>
          <w:szCs w:val="24"/>
          <w:highlight w:val="yellow"/>
        </w:rPr>
        <w:t xml:space="preserve"> or with prior consent of the Library Director.</w:t>
      </w:r>
    </w:p>
    <w:p w14:paraId="1C56022D" w14:textId="2FCFDF06" w:rsidR="00A642C2" w:rsidRDefault="00A642C2" w:rsidP="00C96C6C">
      <w:pPr>
        <w:pStyle w:val="ListParagraph"/>
        <w:numPr>
          <w:ilvl w:val="0"/>
          <w:numId w:val="1"/>
        </w:numPr>
        <w:jc w:val="both"/>
        <w:rPr>
          <w:sz w:val="24"/>
          <w:szCs w:val="24"/>
        </w:rPr>
      </w:pPr>
      <w:r>
        <w:rPr>
          <w:sz w:val="24"/>
          <w:szCs w:val="24"/>
        </w:rPr>
        <w:t>All trash</w:t>
      </w:r>
      <w:r w:rsidR="00695D53">
        <w:rPr>
          <w:sz w:val="24"/>
          <w:szCs w:val="24"/>
        </w:rPr>
        <w:t xml:space="preserve"> and debris must be picked up prior to exiting the building, and all spills</w:t>
      </w:r>
      <w:r w:rsidR="009A691D">
        <w:rPr>
          <w:sz w:val="24"/>
          <w:szCs w:val="24"/>
        </w:rPr>
        <w:t xml:space="preserve"> and messes must be cleaned up. Restroom lights and faucets must be turned off, and toilets flushed. Cleaning supplies will be made available for proper cleaning, and routine custodial services will be provided if the room and restrooms are left in acceptable condition.</w:t>
      </w:r>
      <w:r w:rsidR="00E33D28">
        <w:rPr>
          <w:sz w:val="24"/>
          <w:szCs w:val="24"/>
        </w:rPr>
        <w:t xml:space="preserve"> If more than routine cleaning is necessary, the user group will be billed to the credit card on file. Decorations and other materials may not be fastened to </w:t>
      </w:r>
      <w:r w:rsidR="008C54A9">
        <w:rPr>
          <w:sz w:val="24"/>
          <w:szCs w:val="24"/>
        </w:rPr>
        <w:t xml:space="preserve">library floors, walls, doors, windows, whiteboards, or furniture. Confetti and glitter are not permitted </w:t>
      </w:r>
      <w:r w:rsidR="006A6B90">
        <w:rPr>
          <w:sz w:val="24"/>
          <w:szCs w:val="24"/>
        </w:rPr>
        <w:t>except for</w:t>
      </w:r>
      <w:r w:rsidR="008C54A9">
        <w:rPr>
          <w:sz w:val="24"/>
          <w:szCs w:val="24"/>
        </w:rPr>
        <w:t xml:space="preserve"> library programming.</w:t>
      </w:r>
    </w:p>
    <w:p w14:paraId="25860CE0" w14:textId="546827C5" w:rsidR="00E444D7" w:rsidRDefault="00E444D7" w:rsidP="00C96C6C">
      <w:pPr>
        <w:pStyle w:val="ListParagraph"/>
        <w:numPr>
          <w:ilvl w:val="0"/>
          <w:numId w:val="1"/>
        </w:numPr>
        <w:jc w:val="both"/>
        <w:rPr>
          <w:sz w:val="24"/>
          <w:szCs w:val="24"/>
        </w:rPr>
      </w:pPr>
      <w:r>
        <w:rPr>
          <w:sz w:val="24"/>
          <w:szCs w:val="24"/>
        </w:rPr>
        <w:t xml:space="preserve">Groups may not list a library telephone number on any public announcement. The library may not be used as an organization’s mailing address and will not accept messages for groups using the community room. </w:t>
      </w:r>
    </w:p>
    <w:p w14:paraId="61271B4D" w14:textId="5D26A5A6" w:rsidR="00835B53" w:rsidRDefault="00835B53" w:rsidP="00C96C6C">
      <w:pPr>
        <w:pStyle w:val="ListParagraph"/>
        <w:numPr>
          <w:ilvl w:val="0"/>
          <w:numId w:val="1"/>
        </w:numPr>
        <w:jc w:val="both"/>
        <w:rPr>
          <w:sz w:val="24"/>
          <w:szCs w:val="24"/>
        </w:rPr>
      </w:pPr>
      <w:r>
        <w:rPr>
          <w:sz w:val="24"/>
          <w:szCs w:val="24"/>
        </w:rPr>
        <w:t xml:space="preserve">Advertising, signage, and other decorations for meetings to be held in the library cannot be fastened to the </w:t>
      </w:r>
      <w:proofErr w:type="gramStart"/>
      <w:r>
        <w:rPr>
          <w:sz w:val="24"/>
          <w:szCs w:val="24"/>
        </w:rPr>
        <w:t>façade</w:t>
      </w:r>
      <w:proofErr w:type="gramEnd"/>
      <w:r>
        <w:rPr>
          <w:sz w:val="24"/>
          <w:szCs w:val="24"/>
        </w:rPr>
        <w:t xml:space="preserve"> of the library or displayed on library grounds.</w:t>
      </w:r>
    </w:p>
    <w:p w14:paraId="4D94DA59" w14:textId="1DB33504" w:rsidR="002E0FAE" w:rsidRDefault="002E0FAE" w:rsidP="00C96C6C">
      <w:pPr>
        <w:pStyle w:val="ListParagraph"/>
        <w:numPr>
          <w:ilvl w:val="0"/>
          <w:numId w:val="1"/>
        </w:numPr>
        <w:jc w:val="both"/>
        <w:rPr>
          <w:sz w:val="24"/>
          <w:szCs w:val="24"/>
        </w:rPr>
      </w:pPr>
      <w:r>
        <w:rPr>
          <w:sz w:val="24"/>
          <w:szCs w:val="24"/>
        </w:rPr>
        <w:t>No smoking, candles, matches, or any other open flame shall be permitte</w:t>
      </w:r>
      <w:r w:rsidR="00B508BA">
        <w:rPr>
          <w:sz w:val="24"/>
          <w:szCs w:val="24"/>
        </w:rPr>
        <w:t xml:space="preserve">d in the community room. </w:t>
      </w:r>
    </w:p>
    <w:p w14:paraId="1797E1CB" w14:textId="75C9FF4D" w:rsidR="00B508BA" w:rsidRDefault="00B508BA" w:rsidP="00C96C6C">
      <w:pPr>
        <w:pStyle w:val="ListParagraph"/>
        <w:numPr>
          <w:ilvl w:val="0"/>
          <w:numId w:val="1"/>
        </w:numPr>
        <w:jc w:val="both"/>
        <w:rPr>
          <w:sz w:val="24"/>
          <w:szCs w:val="24"/>
        </w:rPr>
      </w:pPr>
      <w:r>
        <w:rPr>
          <w:sz w:val="24"/>
          <w:szCs w:val="24"/>
        </w:rPr>
        <w:t xml:space="preserve">The library prohibits the use of tobacco, alcohol, and the illicit use of controlled substances in all meeting rooms and on all library </w:t>
      </w:r>
      <w:proofErr w:type="gramStart"/>
      <w:r>
        <w:rPr>
          <w:sz w:val="24"/>
          <w:szCs w:val="24"/>
        </w:rPr>
        <w:t>property</w:t>
      </w:r>
      <w:proofErr w:type="gramEnd"/>
      <w:r>
        <w:rPr>
          <w:sz w:val="24"/>
          <w:szCs w:val="24"/>
        </w:rPr>
        <w:t xml:space="preserve">. </w:t>
      </w:r>
    </w:p>
    <w:p w14:paraId="4751B019" w14:textId="69522385" w:rsidR="006A392E" w:rsidRPr="00B0527E" w:rsidRDefault="006A392E" w:rsidP="00C96C6C">
      <w:pPr>
        <w:pStyle w:val="ListParagraph"/>
        <w:numPr>
          <w:ilvl w:val="0"/>
          <w:numId w:val="1"/>
        </w:numPr>
        <w:jc w:val="both"/>
        <w:rPr>
          <w:sz w:val="24"/>
          <w:szCs w:val="24"/>
          <w:highlight w:val="yellow"/>
        </w:rPr>
      </w:pPr>
      <w:r w:rsidRPr="00B0527E">
        <w:rPr>
          <w:sz w:val="24"/>
          <w:szCs w:val="24"/>
          <w:highlight w:val="yellow"/>
        </w:rPr>
        <w:t xml:space="preserve">The fire code </w:t>
      </w:r>
      <w:r w:rsidR="004E4333">
        <w:rPr>
          <w:sz w:val="24"/>
          <w:szCs w:val="24"/>
          <w:highlight w:val="yellow"/>
        </w:rPr>
        <w:t>must</w:t>
      </w:r>
      <w:r w:rsidRPr="00B0527E">
        <w:rPr>
          <w:sz w:val="24"/>
          <w:szCs w:val="24"/>
          <w:highlight w:val="yellow"/>
        </w:rPr>
        <w:t xml:space="preserve"> be </w:t>
      </w:r>
      <w:proofErr w:type="gramStart"/>
      <w:r w:rsidR="00B0527E" w:rsidRPr="00B0527E">
        <w:rPr>
          <w:sz w:val="24"/>
          <w:szCs w:val="24"/>
          <w:highlight w:val="yellow"/>
        </w:rPr>
        <w:t>followed at all times</w:t>
      </w:r>
      <w:proofErr w:type="gramEnd"/>
      <w:r w:rsidR="00B0527E" w:rsidRPr="00B0527E">
        <w:rPr>
          <w:sz w:val="24"/>
          <w:szCs w:val="24"/>
          <w:highlight w:val="yellow"/>
        </w:rPr>
        <w:t>. The capacity is 75 people without tables, and 35 people with tables.</w:t>
      </w:r>
    </w:p>
    <w:p w14:paraId="238C1AB2" w14:textId="60A05F1C" w:rsidR="00BC40E1" w:rsidRDefault="0034247C" w:rsidP="00C96C6C">
      <w:pPr>
        <w:pStyle w:val="ListParagraph"/>
        <w:numPr>
          <w:ilvl w:val="0"/>
          <w:numId w:val="1"/>
        </w:numPr>
        <w:jc w:val="both"/>
        <w:rPr>
          <w:sz w:val="24"/>
          <w:szCs w:val="24"/>
        </w:rPr>
      </w:pPr>
      <w:r>
        <w:rPr>
          <w:sz w:val="24"/>
          <w:szCs w:val="24"/>
        </w:rPr>
        <w:t xml:space="preserve">Users shall not permit </w:t>
      </w:r>
      <w:r w:rsidR="00435B3C">
        <w:rPr>
          <w:sz w:val="24"/>
          <w:szCs w:val="24"/>
        </w:rPr>
        <w:t>people</w:t>
      </w:r>
      <w:r>
        <w:rPr>
          <w:sz w:val="24"/>
          <w:szCs w:val="24"/>
        </w:rPr>
        <w:t xml:space="preserve"> to exceed room occupancy requirements. </w:t>
      </w:r>
    </w:p>
    <w:p w14:paraId="04F39B99" w14:textId="6CEBB633" w:rsidR="0034247C" w:rsidRDefault="0034247C" w:rsidP="00C96C6C">
      <w:pPr>
        <w:pStyle w:val="ListParagraph"/>
        <w:numPr>
          <w:ilvl w:val="0"/>
          <w:numId w:val="1"/>
        </w:numPr>
        <w:jc w:val="both"/>
        <w:rPr>
          <w:sz w:val="24"/>
          <w:szCs w:val="24"/>
        </w:rPr>
      </w:pPr>
      <w:r>
        <w:rPr>
          <w:sz w:val="24"/>
          <w:szCs w:val="24"/>
        </w:rPr>
        <w:t xml:space="preserve">The Library Board </w:t>
      </w:r>
      <w:r w:rsidR="000662C2">
        <w:rPr>
          <w:sz w:val="24"/>
          <w:szCs w:val="24"/>
        </w:rPr>
        <w:t xml:space="preserve">of Trustees or the City of Cascade are not responsible for </w:t>
      </w:r>
      <w:r w:rsidR="008933B1">
        <w:rPr>
          <w:sz w:val="24"/>
          <w:szCs w:val="24"/>
        </w:rPr>
        <w:t xml:space="preserve">accidents, injuries, </w:t>
      </w:r>
      <w:r w:rsidR="002E7691">
        <w:rPr>
          <w:sz w:val="24"/>
          <w:szCs w:val="24"/>
        </w:rPr>
        <w:t xml:space="preserve">or loss of </w:t>
      </w:r>
      <w:r w:rsidR="00451632">
        <w:rPr>
          <w:sz w:val="24"/>
          <w:szCs w:val="24"/>
        </w:rPr>
        <w:t xml:space="preserve">property in the community room. </w:t>
      </w:r>
      <w:r w:rsidR="001B39A6">
        <w:rPr>
          <w:sz w:val="24"/>
          <w:szCs w:val="24"/>
        </w:rPr>
        <w:t xml:space="preserve">Renter agrees to hold harmless the Cascade Public Library, the Director of the Cascade Public Library, the City of Cascade against any and all </w:t>
      </w:r>
      <w:r w:rsidR="00325E3B">
        <w:rPr>
          <w:sz w:val="24"/>
          <w:szCs w:val="24"/>
        </w:rPr>
        <w:t xml:space="preserve">claims, demands, suits, losses, including all costs connected therewith, for any damage which may be asserted, claimed or recovered against </w:t>
      </w:r>
      <w:r w:rsidR="00B235FE">
        <w:rPr>
          <w:sz w:val="24"/>
          <w:szCs w:val="24"/>
        </w:rPr>
        <w:t>or from the City of Cascade, its elected and appointed officials, and employees, by reason of personal injury</w:t>
      </w:r>
      <w:r w:rsidR="006042D7">
        <w:rPr>
          <w:sz w:val="24"/>
          <w:szCs w:val="24"/>
        </w:rPr>
        <w:t xml:space="preserve">, including bodily injury and death; furthermore the user </w:t>
      </w:r>
      <w:r w:rsidR="00FE22C5">
        <w:rPr>
          <w:sz w:val="24"/>
          <w:szCs w:val="24"/>
        </w:rPr>
        <w:t xml:space="preserve">agrees to indemnify the City of Cascade for any claim, judgment, and cost brought against the City of Cascade as a result of the use of this facility. </w:t>
      </w:r>
    </w:p>
    <w:p w14:paraId="4C976393" w14:textId="1DCA5A7A" w:rsidR="00F80F07" w:rsidRDefault="003A301B" w:rsidP="00C96C6C">
      <w:pPr>
        <w:pStyle w:val="ListParagraph"/>
        <w:numPr>
          <w:ilvl w:val="0"/>
          <w:numId w:val="1"/>
        </w:numPr>
        <w:jc w:val="both"/>
        <w:rPr>
          <w:sz w:val="24"/>
          <w:szCs w:val="24"/>
        </w:rPr>
      </w:pPr>
      <w:r>
        <w:rPr>
          <w:sz w:val="24"/>
          <w:szCs w:val="24"/>
        </w:rPr>
        <w:t xml:space="preserve">The responsibility for proper care of the facilities lies with the person signing for the reservation. </w:t>
      </w:r>
      <w:r w:rsidR="00AE5151">
        <w:rPr>
          <w:sz w:val="24"/>
          <w:szCs w:val="24"/>
        </w:rPr>
        <w:t xml:space="preserve">Tables and chairs are available for use in the community room. The group is responsible for setting up, rearranging, cleaning, and taking down the tables and chairs. The community room must be </w:t>
      </w:r>
      <w:r w:rsidR="006E0788">
        <w:rPr>
          <w:sz w:val="24"/>
          <w:szCs w:val="24"/>
        </w:rPr>
        <w:t>left in</w:t>
      </w:r>
      <w:r w:rsidR="00AB3CA5">
        <w:rPr>
          <w:sz w:val="24"/>
          <w:szCs w:val="24"/>
        </w:rPr>
        <w:t xml:space="preserve"> good repair, and in the same condition, as found. Any group that damages library property will be held liable for costs incurred with </w:t>
      </w:r>
      <w:r w:rsidR="006E0788">
        <w:rPr>
          <w:sz w:val="24"/>
          <w:szCs w:val="24"/>
        </w:rPr>
        <w:t>the damage and may lose the privilege of using the community room in the future.</w:t>
      </w:r>
    </w:p>
    <w:p w14:paraId="0822FC33" w14:textId="5F2F5097" w:rsidR="004F7214" w:rsidRDefault="004F7214" w:rsidP="00C96C6C">
      <w:pPr>
        <w:pStyle w:val="ListParagraph"/>
        <w:numPr>
          <w:ilvl w:val="0"/>
          <w:numId w:val="1"/>
        </w:numPr>
        <w:jc w:val="both"/>
        <w:rPr>
          <w:sz w:val="24"/>
          <w:szCs w:val="24"/>
        </w:rPr>
      </w:pPr>
      <w:r>
        <w:rPr>
          <w:sz w:val="24"/>
          <w:szCs w:val="24"/>
        </w:rPr>
        <w:t xml:space="preserve">If the key is lost or not returned, the </w:t>
      </w:r>
      <w:r w:rsidR="00416861">
        <w:rPr>
          <w:sz w:val="24"/>
          <w:szCs w:val="24"/>
        </w:rPr>
        <w:t xml:space="preserve">organization or person </w:t>
      </w:r>
      <w:r w:rsidR="00C6691C">
        <w:rPr>
          <w:sz w:val="24"/>
          <w:szCs w:val="24"/>
        </w:rPr>
        <w:t>responsible</w:t>
      </w:r>
      <w:r w:rsidR="00416861">
        <w:rPr>
          <w:sz w:val="24"/>
          <w:szCs w:val="24"/>
        </w:rPr>
        <w:t xml:space="preserve"> will be billed accordingly.</w:t>
      </w:r>
    </w:p>
    <w:p w14:paraId="76648DF6" w14:textId="3C6309DF" w:rsidR="0004731D" w:rsidRPr="0004731D" w:rsidRDefault="0004731D" w:rsidP="0004731D">
      <w:pPr>
        <w:pStyle w:val="ListParagraph"/>
        <w:numPr>
          <w:ilvl w:val="0"/>
          <w:numId w:val="1"/>
        </w:numPr>
        <w:jc w:val="both"/>
        <w:rPr>
          <w:sz w:val="24"/>
          <w:szCs w:val="24"/>
        </w:rPr>
      </w:pPr>
      <w:r>
        <w:rPr>
          <w:sz w:val="24"/>
          <w:szCs w:val="24"/>
        </w:rPr>
        <w:lastRenderedPageBreak/>
        <w:t>Multimedia equipment will be available during library hours. If a group plans to use the equipment when library staff are not working, they must make an appointment with the library to be trained to use the equipment. If the equipment is not working correctly during a time when no library staff is on site, the group will not be able to utilize the equipment at that time.</w:t>
      </w:r>
    </w:p>
    <w:p w14:paraId="3F8C34CF" w14:textId="1FBF60B1" w:rsidR="005F121D" w:rsidRPr="0004731D" w:rsidRDefault="002C3C8A" w:rsidP="00337447">
      <w:pPr>
        <w:pStyle w:val="ListParagraph"/>
        <w:numPr>
          <w:ilvl w:val="0"/>
          <w:numId w:val="1"/>
        </w:numPr>
        <w:jc w:val="both"/>
        <w:rPr>
          <w:sz w:val="24"/>
          <w:szCs w:val="24"/>
        </w:rPr>
      </w:pPr>
      <w:r>
        <w:rPr>
          <w:sz w:val="24"/>
          <w:szCs w:val="24"/>
        </w:rPr>
        <w:t xml:space="preserve">Anyone violating the rules governing the use of the room </w:t>
      </w:r>
      <w:r w:rsidR="00C6691C">
        <w:rPr>
          <w:sz w:val="24"/>
          <w:szCs w:val="24"/>
        </w:rPr>
        <w:t>may</w:t>
      </w:r>
      <w:r>
        <w:rPr>
          <w:sz w:val="24"/>
          <w:szCs w:val="24"/>
        </w:rPr>
        <w:t xml:space="preserve"> be banned from future use</w:t>
      </w:r>
      <w:r w:rsidR="00C6691C">
        <w:rPr>
          <w:sz w:val="24"/>
          <w:szCs w:val="24"/>
        </w:rPr>
        <w:t>.</w:t>
      </w:r>
    </w:p>
    <w:p w14:paraId="2F6915A0" w14:textId="77777777" w:rsidR="005F121D" w:rsidRDefault="005F121D" w:rsidP="00337447">
      <w:pPr>
        <w:jc w:val="both"/>
        <w:rPr>
          <w:sz w:val="24"/>
          <w:szCs w:val="24"/>
          <w:u w:val="single"/>
        </w:rPr>
      </w:pPr>
    </w:p>
    <w:p w14:paraId="43BB73D2" w14:textId="00D2BB53" w:rsidR="00613056" w:rsidRDefault="00BE5319" w:rsidP="00337447">
      <w:pPr>
        <w:jc w:val="both"/>
        <w:rPr>
          <w:sz w:val="24"/>
          <w:szCs w:val="24"/>
        </w:rPr>
      </w:pPr>
      <w:r>
        <w:rPr>
          <w:sz w:val="24"/>
          <w:szCs w:val="24"/>
          <w:u w:val="single"/>
        </w:rPr>
        <w:t>Uses and Users</w:t>
      </w:r>
    </w:p>
    <w:p w14:paraId="4AD54BE4" w14:textId="7ECEE135" w:rsidR="00657430" w:rsidRDefault="00657430" w:rsidP="00657430">
      <w:pPr>
        <w:pStyle w:val="ListParagraph"/>
        <w:numPr>
          <w:ilvl w:val="0"/>
          <w:numId w:val="1"/>
        </w:numPr>
        <w:jc w:val="both"/>
        <w:rPr>
          <w:sz w:val="24"/>
          <w:szCs w:val="24"/>
        </w:rPr>
      </w:pPr>
      <w:r>
        <w:rPr>
          <w:sz w:val="24"/>
          <w:szCs w:val="24"/>
        </w:rPr>
        <w:t>Non-profit organizations: The community room is available at no charge to non-profit organizations (defined as those entities granted tax-exempt status by the IRS under section 501</w:t>
      </w:r>
      <w:proofErr w:type="gramStart"/>
      <w:r w:rsidR="000E1712">
        <w:rPr>
          <w:sz w:val="24"/>
          <w:szCs w:val="24"/>
        </w:rPr>
        <w:t>c(</w:t>
      </w:r>
      <w:proofErr w:type="gramEnd"/>
      <w:r w:rsidR="000E1712">
        <w:rPr>
          <w:sz w:val="24"/>
          <w:szCs w:val="24"/>
        </w:rPr>
        <w:t>3) or other tax-exempt sections of the Internal Revenue Code)</w:t>
      </w:r>
      <w:r w:rsidR="002474B4">
        <w:rPr>
          <w:sz w:val="24"/>
          <w:szCs w:val="24"/>
        </w:rPr>
        <w:t>. All non-profit meetings shall be open to the public.</w:t>
      </w:r>
      <w:r w:rsidR="00F042C2">
        <w:rPr>
          <w:sz w:val="24"/>
          <w:szCs w:val="24"/>
        </w:rPr>
        <w:t xml:space="preserve"> A </w:t>
      </w:r>
      <w:r w:rsidR="00BE20B8">
        <w:rPr>
          <w:sz w:val="24"/>
          <w:szCs w:val="24"/>
        </w:rPr>
        <w:t xml:space="preserve">refundable </w:t>
      </w:r>
      <w:r w:rsidR="00F042C2">
        <w:rPr>
          <w:sz w:val="24"/>
          <w:szCs w:val="24"/>
        </w:rPr>
        <w:t>$150.00 deposit is required</w:t>
      </w:r>
      <w:r w:rsidR="00BE20B8">
        <w:rPr>
          <w:sz w:val="24"/>
          <w:szCs w:val="24"/>
        </w:rPr>
        <w:t xml:space="preserve"> or in lieu of a deposit </w:t>
      </w:r>
      <w:r w:rsidR="008D6F2C">
        <w:rPr>
          <w:sz w:val="24"/>
          <w:szCs w:val="24"/>
        </w:rPr>
        <w:t xml:space="preserve">a credit card must be kept </w:t>
      </w:r>
      <w:proofErr w:type="gramStart"/>
      <w:r w:rsidR="008D6F2C">
        <w:rPr>
          <w:sz w:val="24"/>
          <w:szCs w:val="24"/>
        </w:rPr>
        <w:t>on</w:t>
      </w:r>
      <w:proofErr w:type="gramEnd"/>
      <w:r w:rsidR="008D6F2C">
        <w:rPr>
          <w:sz w:val="24"/>
          <w:szCs w:val="24"/>
        </w:rPr>
        <w:t xml:space="preserve"> file in case of damage to the room. </w:t>
      </w:r>
    </w:p>
    <w:p w14:paraId="0003286A" w14:textId="0253DA51" w:rsidR="00D5587D" w:rsidRDefault="00D5587D" w:rsidP="00657430">
      <w:pPr>
        <w:pStyle w:val="ListParagraph"/>
        <w:numPr>
          <w:ilvl w:val="0"/>
          <w:numId w:val="1"/>
        </w:numPr>
        <w:jc w:val="both"/>
        <w:rPr>
          <w:sz w:val="24"/>
          <w:szCs w:val="24"/>
        </w:rPr>
      </w:pPr>
      <w:r>
        <w:rPr>
          <w:sz w:val="24"/>
          <w:szCs w:val="24"/>
        </w:rPr>
        <w:t>For profit organizations</w:t>
      </w:r>
      <w:r w:rsidR="008D6F2C">
        <w:rPr>
          <w:sz w:val="24"/>
          <w:szCs w:val="24"/>
        </w:rPr>
        <w:t xml:space="preserve"> (businesses</w:t>
      </w:r>
      <w:r w:rsidR="00A46EF2">
        <w:rPr>
          <w:sz w:val="24"/>
          <w:szCs w:val="24"/>
        </w:rPr>
        <w:t>, merchants)</w:t>
      </w:r>
      <w:r w:rsidR="00416607">
        <w:rPr>
          <w:sz w:val="24"/>
          <w:szCs w:val="24"/>
        </w:rPr>
        <w:t xml:space="preserve"> and special events</w:t>
      </w:r>
      <w:r w:rsidR="00A46EF2">
        <w:rPr>
          <w:sz w:val="24"/>
          <w:szCs w:val="24"/>
        </w:rPr>
        <w:t xml:space="preserve"> (for example bridal showers, baby showers, birthday parties)</w:t>
      </w:r>
      <w:r>
        <w:rPr>
          <w:sz w:val="24"/>
          <w:szCs w:val="24"/>
        </w:rPr>
        <w:t xml:space="preserve">: </w:t>
      </w:r>
      <w:r w:rsidR="00416607">
        <w:rPr>
          <w:sz w:val="24"/>
          <w:szCs w:val="24"/>
        </w:rPr>
        <w:t>$20.00/hour, not to exceed $100.00</w:t>
      </w:r>
      <w:r w:rsidR="00F310CD">
        <w:rPr>
          <w:sz w:val="24"/>
          <w:szCs w:val="24"/>
        </w:rPr>
        <w:t xml:space="preserve"> fee</w:t>
      </w:r>
      <w:r w:rsidR="00A46EF2">
        <w:rPr>
          <w:sz w:val="24"/>
          <w:szCs w:val="24"/>
        </w:rPr>
        <w:t xml:space="preserve"> for</w:t>
      </w:r>
      <w:r w:rsidR="000E10EE">
        <w:rPr>
          <w:sz w:val="24"/>
          <w:szCs w:val="24"/>
        </w:rPr>
        <w:t xml:space="preserve"> the day</w:t>
      </w:r>
      <w:r w:rsidR="00F310CD">
        <w:rPr>
          <w:sz w:val="24"/>
          <w:szCs w:val="24"/>
        </w:rPr>
        <w:t xml:space="preserve">, and a refundable deposit of $150.00. </w:t>
      </w:r>
      <w:r w:rsidR="000E10EE">
        <w:rPr>
          <w:sz w:val="24"/>
          <w:szCs w:val="24"/>
        </w:rPr>
        <w:t xml:space="preserve">If </w:t>
      </w:r>
      <w:r w:rsidR="00F310CD">
        <w:rPr>
          <w:sz w:val="24"/>
          <w:szCs w:val="24"/>
        </w:rPr>
        <w:t>the event needs to be cancelled</w:t>
      </w:r>
      <w:r w:rsidR="007572D4">
        <w:rPr>
          <w:sz w:val="24"/>
          <w:szCs w:val="24"/>
        </w:rPr>
        <w:t xml:space="preserve"> the $20.00/hour fee will be refunded with </w:t>
      </w:r>
      <w:proofErr w:type="gramStart"/>
      <w:r w:rsidR="007572D4">
        <w:rPr>
          <w:sz w:val="24"/>
          <w:szCs w:val="24"/>
        </w:rPr>
        <w:t>a 48</w:t>
      </w:r>
      <w:proofErr w:type="gramEnd"/>
      <w:r w:rsidR="007572D4">
        <w:rPr>
          <w:sz w:val="24"/>
          <w:szCs w:val="24"/>
        </w:rPr>
        <w:t>-hour notice.</w:t>
      </w:r>
      <w:r w:rsidR="002F4A7B">
        <w:rPr>
          <w:sz w:val="24"/>
          <w:szCs w:val="24"/>
        </w:rPr>
        <w:t xml:space="preserve"> </w:t>
      </w:r>
    </w:p>
    <w:p w14:paraId="32065A4F" w14:textId="5C4A41C4" w:rsidR="00C20924" w:rsidRDefault="003737D6" w:rsidP="00657430">
      <w:pPr>
        <w:pStyle w:val="ListParagraph"/>
        <w:numPr>
          <w:ilvl w:val="0"/>
          <w:numId w:val="1"/>
        </w:numPr>
        <w:jc w:val="both"/>
        <w:rPr>
          <w:sz w:val="24"/>
          <w:szCs w:val="24"/>
        </w:rPr>
      </w:pPr>
      <w:r>
        <w:rPr>
          <w:sz w:val="24"/>
          <w:szCs w:val="24"/>
        </w:rPr>
        <w:t xml:space="preserve">The latest </w:t>
      </w:r>
      <w:proofErr w:type="gramStart"/>
      <w:r>
        <w:rPr>
          <w:sz w:val="24"/>
          <w:szCs w:val="24"/>
        </w:rPr>
        <w:t xml:space="preserve">the </w:t>
      </w:r>
      <w:r w:rsidR="00085A52">
        <w:rPr>
          <w:sz w:val="24"/>
          <w:szCs w:val="24"/>
        </w:rPr>
        <w:t>Community</w:t>
      </w:r>
      <w:proofErr w:type="gramEnd"/>
      <w:r w:rsidR="00085A52">
        <w:rPr>
          <w:sz w:val="24"/>
          <w:szCs w:val="24"/>
        </w:rPr>
        <w:t xml:space="preserve"> Room</w:t>
      </w:r>
      <w:r>
        <w:rPr>
          <w:sz w:val="24"/>
          <w:szCs w:val="24"/>
        </w:rPr>
        <w:t xml:space="preserve"> can be used is 10:00pm.</w:t>
      </w:r>
    </w:p>
    <w:p w14:paraId="7274FA12" w14:textId="0F29889A" w:rsidR="00612DE5" w:rsidRPr="00612DE5" w:rsidRDefault="00612DE5" w:rsidP="00657430">
      <w:pPr>
        <w:pStyle w:val="ListParagraph"/>
        <w:numPr>
          <w:ilvl w:val="0"/>
          <w:numId w:val="1"/>
        </w:numPr>
        <w:jc w:val="both"/>
        <w:rPr>
          <w:sz w:val="24"/>
          <w:szCs w:val="24"/>
          <w:highlight w:val="yellow"/>
        </w:rPr>
      </w:pPr>
      <w:r w:rsidRPr="00612DE5">
        <w:rPr>
          <w:sz w:val="24"/>
          <w:szCs w:val="24"/>
          <w:highlight w:val="yellow"/>
        </w:rPr>
        <w:t>Cance</w:t>
      </w:r>
      <w:r w:rsidR="004E4333">
        <w:rPr>
          <w:sz w:val="24"/>
          <w:szCs w:val="24"/>
          <w:highlight w:val="yellow"/>
        </w:rPr>
        <w:t>l</w:t>
      </w:r>
      <w:r w:rsidRPr="00612DE5">
        <w:rPr>
          <w:sz w:val="24"/>
          <w:szCs w:val="24"/>
          <w:highlight w:val="yellow"/>
        </w:rPr>
        <w:t>lation</w:t>
      </w:r>
      <w:r>
        <w:rPr>
          <w:sz w:val="24"/>
          <w:szCs w:val="24"/>
          <w:highlight w:val="yellow"/>
        </w:rPr>
        <w:t xml:space="preserve"> of the </w:t>
      </w:r>
      <w:r w:rsidR="00951883">
        <w:rPr>
          <w:sz w:val="24"/>
          <w:szCs w:val="24"/>
          <w:highlight w:val="yellow"/>
        </w:rPr>
        <w:t>rental</w:t>
      </w:r>
      <w:r w:rsidRPr="00612DE5">
        <w:rPr>
          <w:sz w:val="24"/>
          <w:szCs w:val="24"/>
          <w:highlight w:val="yellow"/>
        </w:rPr>
        <w:t xml:space="preserve"> by the library will </w:t>
      </w:r>
      <w:r w:rsidRPr="00612DE5">
        <w:rPr>
          <w:b/>
          <w:bCs/>
          <w:sz w:val="24"/>
          <w:szCs w:val="24"/>
          <w:highlight w:val="yellow"/>
        </w:rPr>
        <w:t xml:space="preserve">ONLY </w:t>
      </w:r>
      <w:r w:rsidRPr="00612DE5">
        <w:rPr>
          <w:sz w:val="24"/>
          <w:szCs w:val="24"/>
          <w:highlight w:val="yellow"/>
        </w:rPr>
        <w:t>occur with the approval of the Library Director and the Library Board</w:t>
      </w:r>
      <w:r w:rsidR="00637859">
        <w:rPr>
          <w:sz w:val="24"/>
          <w:szCs w:val="24"/>
          <w:highlight w:val="yellow"/>
        </w:rPr>
        <w:t xml:space="preserve"> President</w:t>
      </w:r>
      <w:r w:rsidR="00315A6A">
        <w:rPr>
          <w:sz w:val="24"/>
          <w:szCs w:val="24"/>
          <w:highlight w:val="yellow"/>
        </w:rPr>
        <w:t>.</w:t>
      </w:r>
    </w:p>
    <w:p w14:paraId="1B155A76" w14:textId="77777777" w:rsidR="003737D6" w:rsidRDefault="003737D6" w:rsidP="003737D6">
      <w:pPr>
        <w:jc w:val="both"/>
        <w:rPr>
          <w:sz w:val="24"/>
          <w:szCs w:val="24"/>
        </w:rPr>
      </w:pPr>
    </w:p>
    <w:p w14:paraId="56A8F19B" w14:textId="77777777" w:rsidR="003737D6" w:rsidRDefault="003737D6" w:rsidP="003737D6">
      <w:pPr>
        <w:jc w:val="both"/>
        <w:rPr>
          <w:sz w:val="24"/>
          <w:szCs w:val="24"/>
        </w:rPr>
      </w:pPr>
    </w:p>
    <w:p w14:paraId="1F1B38E5" w14:textId="77777777" w:rsidR="00085A52" w:rsidRDefault="00085A52" w:rsidP="00085A52">
      <w:pPr>
        <w:jc w:val="both"/>
        <w:rPr>
          <w:i/>
          <w:sz w:val="24"/>
          <w:szCs w:val="24"/>
        </w:rPr>
      </w:pPr>
      <w:r>
        <w:rPr>
          <w:i/>
          <w:sz w:val="24"/>
          <w:szCs w:val="24"/>
        </w:rPr>
        <w:t>By the Cascade Public Library Board of Trustees</w:t>
      </w:r>
    </w:p>
    <w:p w14:paraId="726264E8" w14:textId="2F2C9F70" w:rsidR="00085A52" w:rsidRDefault="00085A52" w:rsidP="00085A52">
      <w:pPr>
        <w:jc w:val="both"/>
        <w:rPr>
          <w:i/>
          <w:sz w:val="24"/>
          <w:szCs w:val="24"/>
        </w:rPr>
      </w:pPr>
      <w:r>
        <w:rPr>
          <w:i/>
          <w:sz w:val="24"/>
          <w:szCs w:val="24"/>
        </w:rPr>
        <w:tab/>
        <w:t>Adopted: 3/4/25</w:t>
      </w:r>
    </w:p>
    <w:p w14:paraId="43C60F91" w14:textId="598651CA" w:rsidR="00085A52" w:rsidRDefault="00085A52" w:rsidP="00085A52">
      <w:pPr>
        <w:jc w:val="both"/>
        <w:rPr>
          <w:i/>
          <w:sz w:val="24"/>
          <w:szCs w:val="24"/>
        </w:rPr>
      </w:pPr>
      <w:r>
        <w:rPr>
          <w:i/>
          <w:sz w:val="24"/>
          <w:szCs w:val="24"/>
        </w:rPr>
        <w:tab/>
        <w:t>Reviewed:</w:t>
      </w:r>
    </w:p>
    <w:p w14:paraId="20500E1C" w14:textId="41BBA965" w:rsidR="00085A52" w:rsidRDefault="00085A52" w:rsidP="00085A52">
      <w:pPr>
        <w:jc w:val="both"/>
        <w:rPr>
          <w:i/>
          <w:sz w:val="24"/>
          <w:szCs w:val="24"/>
        </w:rPr>
      </w:pPr>
      <w:r>
        <w:rPr>
          <w:i/>
          <w:sz w:val="24"/>
          <w:szCs w:val="24"/>
        </w:rPr>
        <w:tab/>
        <w:t xml:space="preserve">Revised: </w:t>
      </w:r>
      <w:r w:rsidR="005F114C">
        <w:rPr>
          <w:i/>
          <w:sz w:val="24"/>
          <w:szCs w:val="24"/>
        </w:rPr>
        <w:t>10/7/25</w:t>
      </w:r>
    </w:p>
    <w:p w14:paraId="3A3A193F" w14:textId="77777777" w:rsidR="00085A52" w:rsidRDefault="00085A52" w:rsidP="00085A52">
      <w:pPr>
        <w:jc w:val="both"/>
        <w:rPr>
          <w:i/>
          <w:sz w:val="24"/>
          <w:szCs w:val="24"/>
        </w:rPr>
      </w:pPr>
    </w:p>
    <w:p w14:paraId="61E74DE4" w14:textId="77777777" w:rsidR="00085A52" w:rsidRDefault="00085A52" w:rsidP="00085A5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87D716E" w14:textId="77777777" w:rsidR="005C0DE4" w:rsidRDefault="00085A52" w:rsidP="00085A5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F7135">
        <w:rPr>
          <w:sz w:val="24"/>
          <w:szCs w:val="24"/>
        </w:rPr>
        <w:t>Kathyrn Balster,</w:t>
      </w:r>
      <w:r>
        <w:rPr>
          <w:sz w:val="24"/>
          <w:szCs w:val="24"/>
        </w:rPr>
        <w:t xml:space="preserve"> </w:t>
      </w:r>
    </w:p>
    <w:p w14:paraId="01A41307" w14:textId="1790C90B" w:rsidR="00085A52" w:rsidRDefault="00085A52" w:rsidP="005C0DE4">
      <w:pPr>
        <w:ind w:left="3600" w:firstLine="720"/>
        <w:jc w:val="both"/>
        <w:rPr>
          <w:sz w:val="24"/>
          <w:szCs w:val="24"/>
        </w:rPr>
      </w:pPr>
      <w:r>
        <w:rPr>
          <w:sz w:val="24"/>
          <w:szCs w:val="24"/>
        </w:rPr>
        <w:t>President Cascade Public Library</w:t>
      </w:r>
    </w:p>
    <w:p w14:paraId="143C23D1" w14:textId="2BFB4721" w:rsidR="005E4FC4" w:rsidRPr="00A86F17" w:rsidRDefault="00085A52" w:rsidP="00A86F17">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Board of Trustees</w:t>
      </w:r>
    </w:p>
    <w:sectPr w:rsidR="005E4FC4" w:rsidRPr="00A86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7012"/>
    <w:multiLevelType w:val="hybridMultilevel"/>
    <w:tmpl w:val="86B2E568"/>
    <w:lvl w:ilvl="0" w:tplc="CBC005E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5920D8"/>
    <w:multiLevelType w:val="hybridMultilevel"/>
    <w:tmpl w:val="5C5A4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E4500C"/>
    <w:multiLevelType w:val="hybridMultilevel"/>
    <w:tmpl w:val="3A9CE04A"/>
    <w:lvl w:ilvl="0" w:tplc="CBC005E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458927">
    <w:abstractNumId w:val="2"/>
  </w:num>
  <w:num w:numId="2" w16cid:durableId="1503004923">
    <w:abstractNumId w:val="0"/>
  </w:num>
  <w:num w:numId="3" w16cid:durableId="69882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C4"/>
    <w:rsid w:val="00010747"/>
    <w:rsid w:val="0004731D"/>
    <w:rsid w:val="000662C2"/>
    <w:rsid w:val="00085A52"/>
    <w:rsid w:val="000A15A9"/>
    <w:rsid w:val="000E10EE"/>
    <w:rsid w:val="000E1712"/>
    <w:rsid w:val="001335CC"/>
    <w:rsid w:val="00187D44"/>
    <w:rsid w:val="001B39A6"/>
    <w:rsid w:val="00231097"/>
    <w:rsid w:val="002474B4"/>
    <w:rsid w:val="002C3C8A"/>
    <w:rsid w:val="002D28E3"/>
    <w:rsid w:val="002E0FAE"/>
    <w:rsid w:val="002E7691"/>
    <w:rsid w:val="002F4A7B"/>
    <w:rsid w:val="00315A6A"/>
    <w:rsid w:val="00325E3B"/>
    <w:rsid w:val="00326FC6"/>
    <w:rsid w:val="00337447"/>
    <w:rsid w:val="0034247C"/>
    <w:rsid w:val="003737D6"/>
    <w:rsid w:val="003A301B"/>
    <w:rsid w:val="003F4A58"/>
    <w:rsid w:val="003F4D6B"/>
    <w:rsid w:val="00405146"/>
    <w:rsid w:val="0041569A"/>
    <w:rsid w:val="00416607"/>
    <w:rsid w:val="00416861"/>
    <w:rsid w:val="00423738"/>
    <w:rsid w:val="00435B3C"/>
    <w:rsid w:val="00451632"/>
    <w:rsid w:val="00460ED0"/>
    <w:rsid w:val="004A13A5"/>
    <w:rsid w:val="004A7BE7"/>
    <w:rsid w:val="004B58AD"/>
    <w:rsid w:val="004E4333"/>
    <w:rsid w:val="004F6E65"/>
    <w:rsid w:val="004F7214"/>
    <w:rsid w:val="00546066"/>
    <w:rsid w:val="005C0DE4"/>
    <w:rsid w:val="005E4FC4"/>
    <w:rsid w:val="005F114C"/>
    <w:rsid w:val="005F121D"/>
    <w:rsid w:val="006042D7"/>
    <w:rsid w:val="00612DE5"/>
    <w:rsid w:val="00613056"/>
    <w:rsid w:val="00637859"/>
    <w:rsid w:val="006454D7"/>
    <w:rsid w:val="00657430"/>
    <w:rsid w:val="00664848"/>
    <w:rsid w:val="00695D53"/>
    <w:rsid w:val="006A392E"/>
    <w:rsid w:val="006A6B90"/>
    <w:rsid w:val="006E0788"/>
    <w:rsid w:val="00706F92"/>
    <w:rsid w:val="007572D4"/>
    <w:rsid w:val="00797CD3"/>
    <w:rsid w:val="00835B53"/>
    <w:rsid w:val="0083600F"/>
    <w:rsid w:val="008933B1"/>
    <w:rsid w:val="008C54A9"/>
    <w:rsid w:val="008D6F2C"/>
    <w:rsid w:val="008F7135"/>
    <w:rsid w:val="00915135"/>
    <w:rsid w:val="009161C1"/>
    <w:rsid w:val="00951883"/>
    <w:rsid w:val="00957A59"/>
    <w:rsid w:val="0099729F"/>
    <w:rsid w:val="009A691D"/>
    <w:rsid w:val="00A279CF"/>
    <w:rsid w:val="00A35B4B"/>
    <w:rsid w:val="00A40E05"/>
    <w:rsid w:val="00A46EF2"/>
    <w:rsid w:val="00A642C2"/>
    <w:rsid w:val="00A86F17"/>
    <w:rsid w:val="00AB3CA5"/>
    <w:rsid w:val="00AE5151"/>
    <w:rsid w:val="00AE5F89"/>
    <w:rsid w:val="00AE79A6"/>
    <w:rsid w:val="00B0527E"/>
    <w:rsid w:val="00B15FBD"/>
    <w:rsid w:val="00B235FE"/>
    <w:rsid w:val="00B508BA"/>
    <w:rsid w:val="00BC4077"/>
    <w:rsid w:val="00BC40E1"/>
    <w:rsid w:val="00BE20B8"/>
    <w:rsid w:val="00BE5319"/>
    <w:rsid w:val="00BF01A5"/>
    <w:rsid w:val="00C20924"/>
    <w:rsid w:val="00C433EF"/>
    <w:rsid w:val="00C6691C"/>
    <w:rsid w:val="00C758A6"/>
    <w:rsid w:val="00C96C6C"/>
    <w:rsid w:val="00CF2A29"/>
    <w:rsid w:val="00CF4E91"/>
    <w:rsid w:val="00D543B6"/>
    <w:rsid w:val="00D5587D"/>
    <w:rsid w:val="00DA25A3"/>
    <w:rsid w:val="00DB2EDC"/>
    <w:rsid w:val="00E26BEB"/>
    <w:rsid w:val="00E33D28"/>
    <w:rsid w:val="00E444D7"/>
    <w:rsid w:val="00E64999"/>
    <w:rsid w:val="00ED72AE"/>
    <w:rsid w:val="00EF6A03"/>
    <w:rsid w:val="00F042C2"/>
    <w:rsid w:val="00F15AC9"/>
    <w:rsid w:val="00F310CD"/>
    <w:rsid w:val="00F65E94"/>
    <w:rsid w:val="00F80F07"/>
    <w:rsid w:val="00FA7673"/>
    <w:rsid w:val="00FB20D4"/>
    <w:rsid w:val="00FC42D0"/>
    <w:rsid w:val="00FE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D0FB"/>
  <w15:chartTrackingRefBased/>
  <w15:docId w15:val="{EC56495A-4526-49F8-9AAC-D12055B9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C4"/>
    <w:pPr>
      <w:spacing w:after="200" w:line="240" w:lineRule="auto"/>
      <w:jc w:val="center"/>
    </w:pPr>
    <w:rPr>
      <w:kern w:val="0"/>
      <w14:ligatures w14:val="none"/>
    </w:rPr>
  </w:style>
  <w:style w:type="paragraph" w:styleId="Heading1">
    <w:name w:val="heading 1"/>
    <w:basedOn w:val="Normal"/>
    <w:next w:val="Normal"/>
    <w:link w:val="Heading1Char"/>
    <w:uiPriority w:val="9"/>
    <w:qFormat/>
    <w:rsid w:val="005E4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FC4"/>
    <w:rPr>
      <w:rFonts w:eastAsiaTheme="majorEastAsia" w:cstheme="majorBidi"/>
      <w:color w:val="272727" w:themeColor="text1" w:themeTint="D8"/>
    </w:rPr>
  </w:style>
  <w:style w:type="paragraph" w:styleId="Title">
    <w:name w:val="Title"/>
    <w:basedOn w:val="Normal"/>
    <w:next w:val="Normal"/>
    <w:link w:val="TitleChar"/>
    <w:uiPriority w:val="10"/>
    <w:qFormat/>
    <w:rsid w:val="005E4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FC4"/>
    <w:pPr>
      <w:spacing w:before="160"/>
    </w:pPr>
    <w:rPr>
      <w:i/>
      <w:iCs/>
      <w:color w:val="404040" w:themeColor="text1" w:themeTint="BF"/>
    </w:rPr>
  </w:style>
  <w:style w:type="character" w:customStyle="1" w:styleId="QuoteChar">
    <w:name w:val="Quote Char"/>
    <w:basedOn w:val="DefaultParagraphFont"/>
    <w:link w:val="Quote"/>
    <w:uiPriority w:val="29"/>
    <w:rsid w:val="005E4FC4"/>
    <w:rPr>
      <w:i/>
      <w:iCs/>
      <w:color w:val="404040" w:themeColor="text1" w:themeTint="BF"/>
    </w:rPr>
  </w:style>
  <w:style w:type="paragraph" w:styleId="ListParagraph">
    <w:name w:val="List Paragraph"/>
    <w:basedOn w:val="Normal"/>
    <w:uiPriority w:val="34"/>
    <w:qFormat/>
    <w:rsid w:val="005E4FC4"/>
    <w:pPr>
      <w:ind w:left="720"/>
      <w:contextualSpacing/>
    </w:pPr>
  </w:style>
  <w:style w:type="character" w:styleId="IntenseEmphasis">
    <w:name w:val="Intense Emphasis"/>
    <w:basedOn w:val="DefaultParagraphFont"/>
    <w:uiPriority w:val="21"/>
    <w:qFormat/>
    <w:rsid w:val="005E4FC4"/>
    <w:rPr>
      <w:i/>
      <w:iCs/>
      <w:color w:val="0F4761" w:themeColor="accent1" w:themeShade="BF"/>
    </w:rPr>
  </w:style>
  <w:style w:type="paragraph" w:styleId="IntenseQuote">
    <w:name w:val="Intense Quote"/>
    <w:basedOn w:val="Normal"/>
    <w:next w:val="Normal"/>
    <w:link w:val="IntenseQuoteChar"/>
    <w:uiPriority w:val="30"/>
    <w:qFormat/>
    <w:rsid w:val="005E4FC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E4FC4"/>
    <w:rPr>
      <w:i/>
      <w:iCs/>
      <w:color w:val="0F4761" w:themeColor="accent1" w:themeShade="BF"/>
    </w:rPr>
  </w:style>
  <w:style w:type="character" w:styleId="IntenseReference">
    <w:name w:val="Intense Reference"/>
    <w:basedOn w:val="DefaultParagraphFont"/>
    <w:uiPriority w:val="32"/>
    <w:qFormat/>
    <w:rsid w:val="005E4FC4"/>
    <w:rPr>
      <w:b/>
      <w:bCs/>
      <w:smallCaps/>
      <w:color w:val="0F4761" w:themeColor="accent1" w:themeShade="BF"/>
      <w:spacing w:val="5"/>
    </w:rPr>
  </w:style>
  <w:style w:type="paragraph" w:styleId="NormalWeb">
    <w:name w:val="Normal (Web)"/>
    <w:basedOn w:val="Normal"/>
    <w:uiPriority w:val="99"/>
    <w:semiHidden/>
    <w:unhideWhenUsed/>
    <w:rsid w:val="004156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76591">
      <w:bodyDiv w:val="1"/>
      <w:marLeft w:val="0"/>
      <w:marRight w:val="0"/>
      <w:marTop w:val="0"/>
      <w:marBottom w:val="0"/>
      <w:divBdr>
        <w:top w:val="none" w:sz="0" w:space="0" w:color="auto"/>
        <w:left w:val="none" w:sz="0" w:space="0" w:color="auto"/>
        <w:bottom w:val="none" w:sz="0" w:space="0" w:color="auto"/>
        <w:right w:val="none" w:sz="0" w:space="0" w:color="auto"/>
      </w:divBdr>
    </w:div>
    <w:div w:id="9188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Kane</dc:creator>
  <cp:keywords/>
  <dc:description/>
  <cp:lastModifiedBy>Melissa Kane</cp:lastModifiedBy>
  <cp:revision>6</cp:revision>
  <cp:lastPrinted>2025-09-29T21:28:00Z</cp:lastPrinted>
  <dcterms:created xsi:type="dcterms:W3CDTF">2025-09-29T22:46:00Z</dcterms:created>
  <dcterms:modified xsi:type="dcterms:W3CDTF">2025-10-08T16:16:00Z</dcterms:modified>
</cp:coreProperties>
</file>